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C40" w14:textId="7D5EDC81" w:rsidR="006239B9" w:rsidRPr="00A06B1C" w:rsidRDefault="00CD3365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A06B1C" w:rsidRPr="00A06B1C">
        <w:rPr>
          <w:sz w:val="32"/>
          <w:szCs w:val="32"/>
        </w:rPr>
        <w:t>tyrelse</w:t>
      </w:r>
      <w:r w:rsidR="004406AC">
        <w:rPr>
          <w:sz w:val="32"/>
          <w:szCs w:val="32"/>
        </w:rPr>
        <w:t>sammanträd</w:t>
      </w:r>
      <w:r w:rsidR="00671E44">
        <w:rPr>
          <w:sz w:val="32"/>
          <w:szCs w:val="32"/>
        </w:rPr>
        <w:t xml:space="preserve">e </w:t>
      </w:r>
      <w:r w:rsidR="00167675">
        <w:rPr>
          <w:sz w:val="32"/>
          <w:szCs w:val="32"/>
        </w:rPr>
        <w:t xml:space="preserve">den </w:t>
      </w:r>
      <w:r w:rsidR="00465690">
        <w:rPr>
          <w:sz w:val="32"/>
          <w:szCs w:val="32"/>
        </w:rPr>
        <w:t xml:space="preserve">19 november </w:t>
      </w:r>
      <w:proofErr w:type="spellStart"/>
      <w:r w:rsidR="00C43F09">
        <w:rPr>
          <w:sz w:val="32"/>
          <w:szCs w:val="32"/>
        </w:rPr>
        <w:t>kl</w:t>
      </w:r>
      <w:proofErr w:type="spellEnd"/>
      <w:r w:rsidR="00C43F09">
        <w:rPr>
          <w:sz w:val="32"/>
          <w:szCs w:val="32"/>
        </w:rPr>
        <w:t xml:space="preserve"> 18.00 på Hamnkrogen i Höganäs</w:t>
      </w:r>
    </w:p>
    <w:p w14:paraId="693B14BC" w14:textId="77777777" w:rsidR="006239B9" w:rsidRDefault="006239B9" w:rsidP="006239B9"/>
    <w:p w14:paraId="1A976710" w14:textId="77777777" w:rsidR="00335DCE" w:rsidRDefault="00335DCE" w:rsidP="00335DCE">
      <w:pPr>
        <w:pStyle w:val="Brdtext21"/>
        <w:tabs>
          <w:tab w:val="left" w:pos="3119"/>
        </w:tabs>
        <w:ind w:left="0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4534"/>
        <w:gridCol w:w="4538"/>
      </w:tblGrid>
      <w:tr w:rsidR="00335DCE" w:rsidRPr="005F20A1" w14:paraId="44F6F48D" w14:textId="77777777" w:rsidTr="005F20A1">
        <w:tc>
          <w:tcPr>
            <w:tcW w:w="4606" w:type="dxa"/>
            <w:tcBorders>
              <w:bottom w:val="single" w:sz="6" w:space="0" w:color="008000"/>
            </w:tcBorders>
            <w:shd w:val="clear" w:color="auto" w:fill="auto"/>
          </w:tcPr>
          <w:p w14:paraId="3D598078" w14:textId="77777777" w:rsidR="00335DCE" w:rsidRPr="005F20A1" w:rsidRDefault="00335DCE" w:rsidP="005F20A1">
            <w:pPr>
              <w:pStyle w:val="Brdtext21"/>
              <w:tabs>
                <w:tab w:val="left" w:pos="3119"/>
              </w:tabs>
              <w:ind w:left="0"/>
              <w:rPr>
                <w:b/>
              </w:rPr>
            </w:pPr>
            <w:r w:rsidRPr="005F20A1">
              <w:rPr>
                <w:b/>
              </w:rPr>
              <w:t>NÄRVARANDE</w:t>
            </w:r>
          </w:p>
        </w:tc>
        <w:tc>
          <w:tcPr>
            <w:tcW w:w="4606" w:type="dxa"/>
            <w:tcBorders>
              <w:bottom w:val="single" w:sz="6" w:space="0" w:color="008000"/>
            </w:tcBorders>
            <w:shd w:val="clear" w:color="auto" w:fill="auto"/>
          </w:tcPr>
          <w:p w14:paraId="2DA24327" w14:textId="77777777" w:rsidR="00335DCE" w:rsidRPr="005F20A1" w:rsidRDefault="00335DCE" w:rsidP="005F20A1">
            <w:pPr>
              <w:pStyle w:val="Brdtext21"/>
              <w:tabs>
                <w:tab w:val="left" w:pos="3119"/>
              </w:tabs>
              <w:ind w:left="0"/>
              <w:rPr>
                <w:b/>
              </w:rPr>
            </w:pPr>
            <w:r w:rsidRPr="005F20A1">
              <w:rPr>
                <w:b/>
              </w:rPr>
              <w:t>FRÅNVARANDE</w:t>
            </w:r>
          </w:p>
        </w:tc>
      </w:tr>
      <w:tr w:rsidR="00335DCE" w14:paraId="125CCB99" w14:textId="77777777" w:rsidTr="005F20A1">
        <w:tc>
          <w:tcPr>
            <w:tcW w:w="4606" w:type="dxa"/>
            <w:shd w:val="clear" w:color="auto" w:fill="auto"/>
          </w:tcPr>
          <w:p w14:paraId="5110A6B4" w14:textId="77777777" w:rsidR="003B6129" w:rsidRDefault="003B6129" w:rsidP="005F20A1">
            <w:pPr>
              <w:pStyle w:val="Brdtext21"/>
              <w:tabs>
                <w:tab w:val="left" w:pos="3119"/>
              </w:tabs>
              <w:ind w:left="0"/>
            </w:pPr>
          </w:p>
          <w:p w14:paraId="06D82D4C" w14:textId="77777777" w:rsidR="00335DCE" w:rsidRDefault="006114A5" w:rsidP="005F20A1">
            <w:pPr>
              <w:pStyle w:val="Brdtext21"/>
              <w:tabs>
                <w:tab w:val="left" w:pos="3119"/>
              </w:tabs>
              <w:ind w:left="0"/>
            </w:pPr>
            <w:r>
              <w:t>Per Lindblad, ordf.</w:t>
            </w:r>
          </w:p>
        </w:tc>
        <w:tc>
          <w:tcPr>
            <w:tcW w:w="4606" w:type="dxa"/>
            <w:shd w:val="clear" w:color="auto" w:fill="auto"/>
          </w:tcPr>
          <w:p w14:paraId="2E4E7149" w14:textId="77777777" w:rsidR="00335DCE" w:rsidRDefault="00335DC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335DCE" w14:paraId="05442091" w14:textId="77777777" w:rsidTr="00A06B1C">
        <w:trPr>
          <w:trHeight w:val="266"/>
        </w:trPr>
        <w:tc>
          <w:tcPr>
            <w:tcW w:w="4606" w:type="dxa"/>
            <w:shd w:val="clear" w:color="auto" w:fill="auto"/>
          </w:tcPr>
          <w:p w14:paraId="0CFB6A67" w14:textId="77777777" w:rsidR="003B6129" w:rsidRDefault="00224A31" w:rsidP="005F20A1">
            <w:pPr>
              <w:pStyle w:val="Brdtext21"/>
              <w:tabs>
                <w:tab w:val="left" w:pos="3119"/>
              </w:tabs>
              <w:ind w:left="0"/>
            </w:pPr>
            <w:r>
              <w:t>Stig-Göran Karlsson</w:t>
            </w:r>
          </w:p>
        </w:tc>
        <w:tc>
          <w:tcPr>
            <w:tcW w:w="4606" w:type="dxa"/>
            <w:shd w:val="clear" w:color="auto" w:fill="auto"/>
          </w:tcPr>
          <w:p w14:paraId="242D9F47" w14:textId="77777777" w:rsidR="00335DCE" w:rsidRDefault="00335DC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B442AE" w14:paraId="63662F06" w14:textId="77777777" w:rsidTr="005F20A1">
        <w:tc>
          <w:tcPr>
            <w:tcW w:w="4606" w:type="dxa"/>
            <w:shd w:val="clear" w:color="auto" w:fill="auto"/>
          </w:tcPr>
          <w:p w14:paraId="21A20FE1" w14:textId="77777777" w:rsidR="00CD3365" w:rsidRDefault="00CD3365" w:rsidP="0037504E">
            <w:pPr>
              <w:pStyle w:val="Brdtext21"/>
              <w:tabs>
                <w:tab w:val="left" w:pos="3119"/>
              </w:tabs>
              <w:ind w:left="0"/>
            </w:pPr>
            <w:r>
              <w:t>Lotta Carlst</w:t>
            </w:r>
            <w:r w:rsidR="00224A31">
              <w:t>röm, kassör</w:t>
            </w:r>
          </w:p>
          <w:p w14:paraId="6147DCDD" w14:textId="77777777" w:rsidR="00B442AE" w:rsidRDefault="00224A31" w:rsidP="0037504E">
            <w:pPr>
              <w:pStyle w:val="Brdtext21"/>
              <w:tabs>
                <w:tab w:val="left" w:pos="3119"/>
              </w:tabs>
              <w:ind w:left="0"/>
            </w:pPr>
            <w:r>
              <w:t>Eva Jönsson, sekr.</w:t>
            </w:r>
            <w:r w:rsidR="00A06B1C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1CF0F7FC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B442AE" w14:paraId="1D465D9C" w14:textId="77777777" w:rsidTr="005F20A1">
        <w:tc>
          <w:tcPr>
            <w:tcW w:w="4606" w:type="dxa"/>
            <w:shd w:val="clear" w:color="auto" w:fill="auto"/>
          </w:tcPr>
          <w:p w14:paraId="6226E706" w14:textId="384E566B" w:rsidR="00B442AE" w:rsidRDefault="00B442AE" w:rsidP="0037504E">
            <w:pPr>
              <w:pStyle w:val="Brdtext21"/>
              <w:tabs>
                <w:tab w:val="left" w:pos="3119"/>
              </w:tabs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0979B5F6" w14:textId="09FAA685" w:rsidR="00B442AE" w:rsidRDefault="00465690" w:rsidP="005F20A1">
            <w:pPr>
              <w:pStyle w:val="Brdtext21"/>
              <w:tabs>
                <w:tab w:val="left" w:pos="3119"/>
              </w:tabs>
              <w:ind w:left="0"/>
            </w:pPr>
            <w:r>
              <w:t>Ulf Tufvesson</w:t>
            </w:r>
          </w:p>
        </w:tc>
      </w:tr>
      <w:tr w:rsidR="00B442AE" w14:paraId="7352C4A7" w14:textId="77777777" w:rsidTr="005F20A1">
        <w:tc>
          <w:tcPr>
            <w:tcW w:w="4606" w:type="dxa"/>
            <w:shd w:val="clear" w:color="auto" w:fill="auto"/>
          </w:tcPr>
          <w:p w14:paraId="2F81E8D6" w14:textId="30561253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25CE384E" w14:textId="7888EF39" w:rsidR="00B442AE" w:rsidRDefault="00465690" w:rsidP="005F20A1">
            <w:pPr>
              <w:pStyle w:val="Brdtext21"/>
              <w:tabs>
                <w:tab w:val="left" w:pos="3119"/>
              </w:tabs>
              <w:ind w:left="0"/>
            </w:pPr>
            <w:r>
              <w:t>Lotta Tufvesson</w:t>
            </w:r>
          </w:p>
        </w:tc>
      </w:tr>
      <w:tr w:rsidR="00B442AE" w14:paraId="4B225E97" w14:textId="77777777" w:rsidTr="00DB6D47">
        <w:trPr>
          <w:trHeight w:val="80"/>
        </w:trPr>
        <w:tc>
          <w:tcPr>
            <w:tcW w:w="4606" w:type="dxa"/>
            <w:shd w:val="clear" w:color="auto" w:fill="auto"/>
          </w:tcPr>
          <w:p w14:paraId="494F1CF9" w14:textId="77777777" w:rsidR="00671E44" w:rsidRDefault="00CD3365" w:rsidP="005F20A1">
            <w:pPr>
              <w:pStyle w:val="Brdtext21"/>
              <w:tabs>
                <w:tab w:val="left" w:pos="3119"/>
              </w:tabs>
              <w:ind w:left="0"/>
            </w:pPr>
            <w:r>
              <w:t>Claes Adolfsson</w:t>
            </w:r>
          </w:p>
        </w:tc>
        <w:tc>
          <w:tcPr>
            <w:tcW w:w="4606" w:type="dxa"/>
            <w:shd w:val="clear" w:color="auto" w:fill="auto"/>
          </w:tcPr>
          <w:p w14:paraId="7B176248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B442AE" w14:paraId="12ADC592" w14:textId="77777777" w:rsidTr="00DB6D47">
        <w:trPr>
          <w:trHeight w:val="133"/>
        </w:trPr>
        <w:tc>
          <w:tcPr>
            <w:tcW w:w="4606" w:type="dxa"/>
            <w:shd w:val="clear" w:color="auto" w:fill="auto"/>
          </w:tcPr>
          <w:p w14:paraId="00939935" w14:textId="77777777" w:rsidR="00CD3365" w:rsidRDefault="00CD3365" w:rsidP="005F20A1">
            <w:pPr>
              <w:pStyle w:val="Brdtext21"/>
              <w:tabs>
                <w:tab w:val="left" w:pos="3119"/>
              </w:tabs>
              <w:ind w:left="0"/>
            </w:pPr>
            <w:r>
              <w:t>Daniel Hallin</w:t>
            </w:r>
          </w:p>
        </w:tc>
        <w:tc>
          <w:tcPr>
            <w:tcW w:w="4606" w:type="dxa"/>
            <w:shd w:val="clear" w:color="auto" w:fill="auto"/>
          </w:tcPr>
          <w:p w14:paraId="39692B45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B442AE" w14:paraId="5B29986B" w14:textId="77777777" w:rsidTr="005F20A1">
        <w:tc>
          <w:tcPr>
            <w:tcW w:w="4606" w:type="dxa"/>
            <w:shd w:val="clear" w:color="auto" w:fill="auto"/>
          </w:tcPr>
          <w:p w14:paraId="2F812644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08A5C956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  <w:tr w:rsidR="00B442AE" w14:paraId="072F3D47" w14:textId="77777777" w:rsidTr="003B6129">
        <w:trPr>
          <w:trHeight w:val="80"/>
        </w:trPr>
        <w:tc>
          <w:tcPr>
            <w:tcW w:w="4606" w:type="dxa"/>
            <w:shd w:val="clear" w:color="auto" w:fill="auto"/>
          </w:tcPr>
          <w:p w14:paraId="65C93934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73A47527" w14:textId="77777777" w:rsidR="00B442AE" w:rsidRDefault="00B442AE" w:rsidP="005F20A1">
            <w:pPr>
              <w:pStyle w:val="Brdtext21"/>
              <w:tabs>
                <w:tab w:val="left" w:pos="3119"/>
              </w:tabs>
              <w:ind w:left="0"/>
            </w:pPr>
          </w:p>
        </w:tc>
      </w:tr>
    </w:tbl>
    <w:p w14:paraId="3A4E73AE" w14:textId="77777777" w:rsidR="0031527E" w:rsidRDefault="001B286D" w:rsidP="00335DCE">
      <w:pPr>
        <w:pStyle w:val="Brdtext21"/>
        <w:tabs>
          <w:tab w:val="left" w:pos="709"/>
          <w:tab w:val="left" w:pos="3119"/>
        </w:tabs>
        <w:ind w:left="0"/>
      </w:pPr>
      <w:r>
        <w:br/>
      </w:r>
    </w:p>
    <w:p w14:paraId="6EB8BE76" w14:textId="20952EC4" w:rsidR="00C43F09" w:rsidRDefault="00B87297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 w:rsidRPr="00B87297"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51</w:t>
      </w:r>
      <w:r w:rsidR="00D9437C">
        <w:rPr>
          <w:b/>
        </w:rPr>
        <w:tab/>
        <w:t>Ordförande hälsade alla välkomna och öppnade mötet.</w:t>
      </w:r>
    </w:p>
    <w:p w14:paraId="406FB66B" w14:textId="77777777" w:rsidR="006C298E" w:rsidRDefault="00B87297" w:rsidP="002F0F35">
      <w:pPr>
        <w:pStyle w:val="Brdtext21"/>
        <w:tabs>
          <w:tab w:val="left" w:pos="709"/>
          <w:tab w:val="left" w:pos="3119"/>
        </w:tabs>
        <w:ind w:left="0"/>
      </w:pPr>
      <w:r w:rsidRPr="00B87297">
        <w:rPr>
          <w:b/>
        </w:rPr>
        <w:t xml:space="preserve"> </w:t>
      </w:r>
      <w:r w:rsidR="00366D25">
        <w:rPr>
          <w:b/>
        </w:rPr>
        <w:tab/>
      </w:r>
    </w:p>
    <w:p w14:paraId="52B69B9A" w14:textId="30A8CF20" w:rsidR="00465690" w:rsidRDefault="006C298E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 w:rsidRPr="006C298E"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52</w:t>
      </w:r>
      <w:r w:rsidR="00465690">
        <w:rPr>
          <w:b/>
        </w:rPr>
        <w:tab/>
        <w:t>Dagordningen godkändes.</w:t>
      </w:r>
      <w:r w:rsidR="00C43F09">
        <w:rPr>
          <w:b/>
        </w:rPr>
        <w:tab/>
      </w:r>
    </w:p>
    <w:p w14:paraId="333A7C6F" w14:textId="77777777" w:rsidR="00465690" w:rsidRDefault="00465690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18B602F6" w14:textId="6BA083D5" w:rsidR="002F0F35" w:rsidRDefault="00465690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>
        <w:rPr>
          <w:b/>
        </w:rPr>
        <w:t>§ 53</w:t>
      </w:r>
      <w:r>
        <w:rPr>
          <w:b/>
        </w:rPr>
        <w:tab/>
      </w:r>
      <w:r w:rsidR="00D9437C">
        <w:rPr>
          <w:b/>
        </w:rPr>
        <w:t>Genomgång av tidigare protokoll</w:t>
      </w:r>
      <w:r>
        <w:rPr>
          <w:b/>
        </w:rPr>
        <w:t xml:space="preserve"> </w:t>
      </w:r>
      <w:r w:rsidRPr="00465690">
        <w:rPr>
          <w:bCs/>
        </w:rPr>
        <w:t>samt Ej slutbehandlat från den 1 oktober</w:t>
      </w:r>
      <w:r>
        <w:rPr>
          <w:bCs/>
        </w:rPr>
        <w:t>.</w:t>
      </w:r>
    </w:p>
    <w:p w14:paraId="199C53E9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1D4BE27F" w14:textId="1D8F9ECB" w:rsidR="002F0F35" w:rsidRPr="00F16875" w:rsidRDefault="002F0F35" w:rsidP="00C43F09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54</w:t>
      </w:r>
      <w:r w:rsidR="00D9437C">
        <w:rPr>
          <w:b/>
        </w:rPr>
        <w:tab/>
        <w:t>Aktuell ekonomi</w:t>
      </w:r>
      <w:r w:rsidR="00D9437C" w:rsidRPr="00F16875">
        <w:rPr>
          <w:bCs/>
        </w:rPr>
        <w:t>.</w:t>
      </w:r>
      <w:r w:rsidR="00F16875">
        <w:rPr>
          <w:bCs/>
        </w:rPr>
        <w:t xml:space="preserve"> Ekonomin under kontroll</w:t>
      </w:r>
      <w:r w:rsidR="00626A70">
        <w:rPr>
          <w:bCs/>
        </w:rPr>
        <w:t>.</w:t>
      </w:r>
      <w:r w:rsidR="00F16875">
        <w:rPr>
          <w:bCs/>
        </w:rPr>
        <w:t xml:space="preserve"> </w:t>
      </w:r>
      <w:r w:rsidR="00F16875" w:rsidRPr="00626A70">
        <w:rPr>
          <w:b/>
        </w:rPr>
        <w:t>358 medlemmar</w:t>
      </w:r>
      <w:r w:rsidR="00626A70">
        <w:rPr>
          <w:bCs/>
        </w:rPr>
        <w:t xml:space="preserve"> vilket är något färre än förra året</w:t>
      </w:r>
      <w:r w:rsidR="00F16875">
        <w:rPr>
          <w:b/>
        </w:rPr>
        <w:t xml:space="preserve">. </w:t>
      </w:r>
      <w:r w:rsidR="00F16875" w:rsidRPr="00626A70">
        <w:rPr>
          <w:b/>
        </w:rPr>
        <w:t>63 bokningar</w:t>
      </w:r>
      <w:r w:rsidR="00F16875" w:rsidRPr="00F16875">
        <w:rPr>
          <w:bCs/>
        </w:rPr>
        <w:t xml:space="preserve"> tom dagens datum och ytterligare 10 tom årets slut.</w:t>
      </w:r>
      <w:r w:rsidR="00F16875">
        <w:rPr>
          <w:bCs/>
        </w:rPr>
        <w:t xml:space="preserve"> I maj höjde Swedbank kostnaden för </w:t>
      </w:r>
      <w:proofErr w:type="spellStart"/>
      <w:r w:rsidR="005C33DC">
        <w:rPr>
          <w:bCs/>
        </w:rPr>
        <w:t>S</w:t>
      </w:r>
      <w:r w:rsidR="00F16875">
        <w:rPr>
          <w:bCs/>
        </w:rPr>
        <w:t>wish</w:t>
      </w:r>
      <w:proofErr w:type="spellEnd"/>
      <w:r w:rsidR="00F16875">
        <w:rPr>
          <w:bCs/>
        </w:rPr>
        <w:t xml:space="preserve"> från 0,50 kr till 1,50 kr. Ordförande kontaktar banken om detta. </w:t>
      </w:r>
      <w:r w:rsidR="00626A70" w:rsidRPr="00626A70">
        <w:rPr>
          <w:b/>
        </w:rPr>
        <w:t>Hyresavtalet</w:t>
      </w:r>
      <w:r w:rsidR="00626A70">
        <w:rPr>
          <w:bCs/>
        </w:rPr>
        <w:t xml:space="preserve"> med Höganäs kommun löper på ett (1) år</w:t>
      </w:r>
      <w:r w:rsidR="00280769">
        <w:rPr>
          <w:bCs/>
        </w:rPr>
        <w:t xml:space="preserve"> och</w:t>
      </w:r>
      <w:r w:rsidR="00626A70">
        <w:rPr>
          <w:bCs/>
        </w:rPr>
        <w:t xml:space="preserve"> </w:t>
      </w:r>
      <w:r w:rsidR="00280769">
        <w:rPr>
          <w:bCs/>
        </w:rPr>
        <w:t xml:space="preserve">fortsätter att gälla </w:t>
      </w:r>
      <w:r w:rsidR="00626A70">
        <w:rPr>
          <w:bCs/>
        </w:rPr>
        <w:t>om ingen uppsägning sker från respektive part.</w:t>
      </w:r>
      <w:r w:rsidR="00C43F09" w:rsidRPr="00F16875">
        <w:rPr>
          <w:bCs/>
        </w:rPr>
        <w:tab/>
      </w:r>
    </w:p>
    <w:p w14:paraId="694E2C7A" w14:textId="77777777" w:rsidR="00280769" w:rsidRDefault="00280769" w:rsidP="00626A70">
      <w:pPr>
        <w:pStyle w:val="Brdtext21"/>
        <w:tabs>
          <w:tab w:val="left" w:pos="709"/>
          <w:tab w:val="left" w:pos="3119"/>
        </w:tabs>
        <w:ind w:left="705" w:hanging="705"/>
        <w:rPr>
          <w:b/>
        </w:rPr>
      </w:pPr>
    </w:p>
    <w:p w14:paraId="1FBBA575" w14:textId="77777777" w:rsidR="00280769" w:rsidRDefault="002F0F35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55</w:t>
      </w:r>
      <w:r w:rsidR="00465690">
        <w:rPr>
          <w:b/>
        </w:rPr>
        <w:tab/>
      </w:r>
      <w:r w:rsidR="00D9437C">
        <w:rPr>
          <w:b/>
        </w:rPr>
        <w:t>Kvickbadhuset</w:t>
      </w:r>
      <w:r w:rsidR="00626A70">
        <w:rPr>
          <w:b/>
        </w:rPr>
        <w:t xml:space="preserve">. </w:t>
      </w:r>
      <w:r w:rsidR="00626A70" w:rsidRPr="00626A70">
        <w:rPr>
          <w:bCs/>
        </w:rPr>
        <w:t xml:space="preserve">Angående </w:t>
      </w:r>
      <w:r w:rsidR="00626A70" w:rsidRPr="00626A70">
        <w:rPr>
          <w:b/>
        </w:rPr>
        <w:t>draperiets</w:t>
      </w:r>
      <w:r w:rsidR="00626A70" w:rsidRPr="00626A70">
        <w:rPr>
          <w:bCs/>
        </w:rPr>
        <w:t xml:space="preserve"> vara eller icke vara, avvaktar styrelsen </w:t>
      </w:r>
      <w:r w:rsidR="00626A70">
        <w:rPr>
          <w:bCs/>
        </w:rPr>
        <w:t xml:space="preserve">med </w:t>
      </w:r>
      <w:r w:rsidR="00626A70" w:rsidRPr="00626A70">
        <w:rPr>
          <w:bCs/>
        </w:rPr>
        <w:t>frågan till årsmötet.</w:t>
      </w:r>
      <w:r w:rsidR="00626A70">
        <w:rPr>
          <w:bCs/>
        </w:rPr>
        <w:t xml:space="preserve"> </w:t>
      </w:r>
      <w:r w:rsidR="00280769">
        <w:rPr>
          <w:bCs/>
        </w:rPr>
        <w:t>Hur/var hittas ett hållbart material till draperiet?</w:t>
      </w:r>
    </w:p>
    <w:p w14:paraId="4188FCCC" w14:textId="77777777" w:rsidR="00280769" w:rsidRDefault="00280769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</w:p>
    <w:p w14:paraId="239915E1" w14:textId="3F56E345" w:rsidR="0049261C" w:rsidRDefault="00280769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  <w:r w:rsidR="00626A70" w:rsidRPr="00626A70">
        <w:rPr>
          <w:b/>
        </w:rPr>
        <w:t>Aggregaten</w:t>
      </w:r>
      <w:r w:rsidR="00626A70">
        <w:rPr>
          <w:bCs/>
        </w:rPr>
        <w:t xml:space="preserve"> förmår inte hålla värmen som tidigare och därför ska elementen bytas ut. Bokningar ska därför tillsvidare inte ske förrän en timme efter schematiden</w:t>
      </w:r>
      <w:r w:rsidR="0049261C">
        <w:rPr>
          <w:bCs/>
        </w:rPr>
        <w:t>, så elementen får ”återhämta” sig</w:t>
      </w:r>
      <w:r w:rsidR="00626A70">
        <w:rPr>
          <w:bCs/>
        </w:rPr>
        <w:t xml:space="preserve">. </w:t>
      </w:r>
    </w:p>
    <w:p w14:paraId="400EC533" w14:textId="77777777" w:rsidR="003675A7" w:rsidRDefault="0049261C" w:rsidP="0049261C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</w:p>
    <w:p w14:paraId="739F35B2" w14:textId="5B3AAFB1" w:rsidR="003675A7" w:rsidRDefault="003675A7" w:rsidP="0049261C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  <w:r w:rsidR="00626A70">
        <w:rPr>
          <w:bCs/>
        </w:rPr>
        <w:t xml:space="preserve">Uppgift inkommit om </w:t>
      </w:r>
      <w:r w:rsidR="005C33DC">
        <w:rPr>
          <w:bCs/>
        </w:rPr>
        <w:t>”</w:t>
      </w:r>
      <w:r w:rsidR="00626A70">
        <w:rPr>
          <w:bCs/>
        </w:rPr>
        <w:t>intränglingar</w:t>
      </w:r>
      <w:r w:rsidR="005C33DC">
        <w:rPr>
          <w:bCs/>
        </w:rPr>
        <w:t>”</w:t>
      </w:r>
      <w:r w:rsidR="00626A70">
        <w:rPr>
          <w:bCs/>
        </w:rPr>
        <w:t xml:space="preserve"> som nyttjar toaletten under öppettider. Detta upplevs otryggt för bastubadarna. Hur lösa detta</w:t>
      </w:r>
      <w:r w:rsidR="0049261C">
        <w:rPr>
          <w:bCs/>
        </w:rPr>
        <w:t>, då b</w:t>
      </w:r>
      <w:r w:rsidR="00626A70">
        <w:rPr>
          <w:bCs/>
        </w:rPr>
        <w:t xml:space="preserve">astun ska vara tillgänglig för </w:t>
      </w:r>
      <w:r>
        <w:rPr>
          <w:bCs/>
        </w:rPr>
        <w:t xml:space="preserve">alla </w:t>
      </w:r>
      <w:r w:rsidR="00626A70">
        <w:rPr>
          <w:bCs/>
        </w:rPr>
        <w:t>medborgar</w:t>
      </w:r>
      <w:r>
        <w:rPr>
          <w:bCs/>
        </w:rPr>
        <w:t>e</w:t>
      </w:r>
      <w:r w:rsidR="0049261C">
        <w:rPr>
          <w:bCs/>
        </w:rPr>
        <w:t>?</w:t>
      </w:r>
      <w:r>
        <w:rPr>
          <w:bCs/>
        </w:rPr>
        <w:t xml:space="preserve"> </w:t>
      </w:r>
      <w:r w:rsidR="0049261C">
        <w:rPr>
          <w:bCs/>
        </w:rPr>
        <w:t xml:space="preserve">Mail </w:t>
      </w:r>
      <w:r w:rsidR="00280769">
        <w:rPr>
          <w:bCs/>
        </w:rPr>
        <w:t xml:space="preserve">skickas ut </w:t>
      </w:r>
      <w:r w:rsidR="0049261C">
        <w:rPr>
          <w:bCs/>
        </w:rPr>
        <w:t>till alla värdar att höra av sig om ytterligare intrång sker.</w:t>
      </w:r>
      <w:r w:rsidR="0049261C" w:rsidRPr="0049261C">
        <w:rPr>
          <w:bCs/>
        </w:rPr>
        <w:t xml:space="preserve"> </w:t>
      </w:r>
    </w:p>
    <w:p w14:paraId="4FCD5A5A" w14:textId="78AFD708" w:rsidR="006B5548" w:rsidRPr="003675A7" w:rsidRDefault="003675A7" w:rsidP="003675A7">
      <w:pPr>
        <w:pStyle w:val="Brdtext21"/>
        <w:tabs>
          <w:tab w:val="left" w:pos="709"/>
          <w:tab w:val="left" w:pos="3119"/>
        </w:tabs>
        <w:ind w:left="705" w:hanging="705"/>
        <w:rPr>
          <w:b/>
        </w:rPr>
      </w:pPr>
      <w:r>
        <w:rPr>
          <w:bCs/>
        </w:rPr>
        <w:tab/>
      </w:r>
      <w:r w:rsidR="0049261C" w:rsidRPr="003675A7">
        <w:rPr>
          <w:b/>
        </w:rPr>
        <w:t>Styrelsen har beslutsrätt</w:t>
      </w:r>
      <w:r w:rsidRPr="003675A7">
        <w:rPr>
          <w:b/>
        </w:rPr>
        <w:t xml:space="preserve"> om öppettider</w:t>
      </w:r>
      <w:r>
        <w:rPr>
          <w:b/>
        </w:rPr>
        <w:t xml:space="preserve">, vilket är ett ständigt återkommande ämne. </w:t>
      </w:r>
      <w:r w:rsidR="00280769">
        <w:rPr>
          <w:b/>
        </w:rPr>
        <w:t>F</w:t>
      </w:r>
      <w:r>
        <w:rPr>
          <w:b/>
        </w:rPr>
        <w:t xml:space="preserve">rågan kommer att tas upp på årsmötet. </w:t>
      </w:r>
    </w:p>
    <w:p w14:paraId="217083B2" w14:textId="77777777" w:rsidR="003675A7" w:rsidRDefault="003675A7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</w:p>
    <w:p w14:paraId="1A6CBD35" w14:textId="747917BB" w:rsidR="003675A7" w:rsidRDefault="003675A7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  <w:r w:rsidRPr="003675A7">
        <w:rPr>
          <w:b/>
        </w:rPr>
        <w:t>Handledarna på nya trappan</w:t>
      </w:r>
      <w:r>
        <w:rPr>
          <w:bCs/>
        </w:rPr>
        <w:t xml:space="preserve"> i metall är mycket kalla. Stig-Göran ordnar därför med material (frigolit) att täcka över.</w:t>
      </w:r>
    </w:p>
    <w:p w14:paraId="090070AD" w14:textId="3EE667FC" w:rsidR="003675A7" w:rsidRDefault="003675A7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  <w:r w:rsidRPr="003675A7">
        <w:rPr>
          <w:b/>
        </w:rPr>
        <w:t>Sensorstyrd belysning</w:t>
      </w:r>
      <w:r>
        <w:rPr>
          <w:bCs/>
        </w:rPr>
        <w:t xml:space="preserve"> installeras på toaletteten. Även detta åtar sig Stig-Göran.</w:t>
      </w:r>
    </w:p>
    <w:p w14:paraId="61E96CDC" w14:textId="77777777" w:rsidR="005D637B" w:rsidRDefault="005D637B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</w:p>
    <w:p w14:paraId="2830083D" w14:textId="1BD85F8D" w:rsidR="005D637B" w:rsidRPr="00626A70" w:rsidRDefault="005D637B" w:rsidP="00626A70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Cs/>
        </w:rPr>
        <w:tab/>
      </w:r>
      <w:r w:rsidRPr="005D637B">
        <w:rPr>
          <w:b/>
        </w:rPr>
        <w:t>En ringklocka på</w:t>
      </w:r>
      <w:r>
        <w:rPr>
          <w:bCs/>
        </w:rPr>
        <w:t xml:space="preserve"> ytterdörren bör monteras. </w:t>
      </w:r>
      <w:r w:rsidR="00280769" w:rsidRPr="00280769">
        <w:rPr>
          <w:bCs/>
          <w:color w:val="FF0000"/>
        </w:rPr>
        <w:t xml:space="preserve">Vem </w:t>
      </w:r>
      <w:r w:rsidR="00280769">
        <w:rPr>
          <w:bCs/>
          <w:color w:val="FF0000"/>
        </w:rPr>
        <w:t xml:space="preserve">skulle </w:t>
      </w:r>
      <w:r w:rsidR="00280769" w:rsidRPr="00280769">
        <w:rPr>
          <w:bCs/>
          <w:color w:val="FF0000"/>
        </w:rPr>
        <w:t>installer</w:t>
      </w:r>
      <w:r w:rsidR="00280769">
        <w:rPr>
          <w:bCs/>
          <w:color w:val="FF0000"/>
        </w:rPr>
        <w:t>a</w:t>
      </w:r>
      <w:r w:rsidR="00280769" w:rsidRPr="00280769">
        <w:rPr>
          <w:bCs/>
          <w:color w:val="FF0000"/>
        </w:rPr>
        <w:t xml:space="preserve"> denna?</w:t>
      </w:r>
    </w:p>
    <w:p w14:paraId="14101CB2" w14:textId="77777777" w:rsidR="002F0F35" w:rsidRPr="00626A70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Cs/>
        </w:rPr>
      </w:pPr>
    </w:p>
    <w:p w14:paraId="492995A8" w14:textId="1B28B195" w:rsidR="002F0F35" w:rsidRPr="0049261C" w:rsidRDefault="002F0F35" w:rsidP="00CA562E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56</w:t>
      </w:r>
      <w:r w:rsidR="00D9437C">
        <w:rPr>
          <w:b/>
        </w:rPr>
        <w:tab/>
        <w:t>Marknadsföring/hemsidan.</w:t>
      </w:r>
      <w:r w:rsidR="0049261C">
        <w:rPr>
          <w:b/>
        </w:rPr>
        <w:t xml:space="preserve"> </w:t>
      </w:r>
      <w:r w:rsidR="00004044">
        <w:rPr>
          <w:bCs/>
        </w:rPr>
        <w:t>Som vanligt - m</w:t>
      </w:r>
      <w:r w:rsidR="0049261C" w:rsidRPr="0049261C">
        <w:rPr>
          <w:bCs/>
        </w:rPr>
        <w:t xml:space="preserve">ånga fina kommentarer på hemsidan och Facebook. </w:t>
      </w:r>
    </w:p>
    <w:p w14:paraId="5B5F2253" w14:textId="77777777" w:rsidR="00CA562E" w:rsidRDefault="00CA562E" w:rsidP="00CD3365">
      <w:pPr>
        <w:pStyle w:val="Brdtext21"/>
        <w:tabs>
          <w:tab w:val="left" w:pos="709"/>
          <w:tab w:val="left" w:pos="3119"/>
        </w:tabs>
        <w:ind w:left="705" w:hanging="705"/>
        <w:rPr>
          <w:b/>
        </w:rPr>
      </w:pPr>
    </w:p>
    <w:p w14:paraId="6BB4B140" w14:textId="1DA04E77" w:rsidR="002F0F35" w:rsidRPr="00DE5E66" w:rsidRDefault="002F0F35" w:rsidP="00CD3365">
      <w:pPr>
        <w:pStyle w:val="Brdtext21"/>
        <w:tabs>
          <w:tab w:val="left" w:pos="709"/>
          <w:tab w:val="left" w:pos="3119"/>
        </w:tabs>
        <w:ind w:left="705" w:hanging="705"/>
      </w:pPr>
      <w:r>
        <w:rPr>
          <w:b/>
        </w:rPr>
        <w:t>§</w:t>
      </w:r>
      <w:r w:rsidR="00465690">
        <w:rPr>
          <w:b/>
        </w:rPr>
        <w:t xml:space="preserve"> 57</w:t>
      </w:r>
      <w:r w:rsidR="00C43F09">
        <w:rPr>
          <w:b/>
        </w:rPr>
        <w:t xml:space="preserve"> </w:t>
      </w:r>
      <w:r w:rsidR="00C43F09">
        <w:rPr>
          <w:b/>
        </w:rPr>
        <w:tab/>
        <w:t>Bastuvärdsorganisationen</w:t>
      </w:r>
      <w:r w:rsidR="00C43F09" w:rsidRPr="00DE5E66">
        <w:t>.</w:t>
      </w:r>
      <w:r w:rsidR="006B5548" w:rsidRPr="00DE5E66">
        <w:t xml:space="preserve"> </w:t>
      </w:r>
      <w:r w:rsidR="003675A7">
        <w:t>Fungerar väl, förutom att många ”tisdagsdamer” sagt upp sitt värdskap. Om ing</w:t>
      </w:r>
      <w:r w:rsidR="005D637B">
        <w:t>a nya värdar tillkommer</w:t>
      </w:r>
      <w:r w:rsidR="00004044">
        <w:t xml:space="preserve"> på tisdagar</w:t>
      </w:r>
      <w:r w:rsidR="003675A7">
        <w:t>,</w:t>
      </w:r>
      <w:r w:rsidR="005D637B">
        <w:t xml:space="preserve"> får </w:t>
      </w:r>
      <w:r w:rsidR="00004044">
        <w:t xml:space="preserve">eventuellt </w:t>
      </w:r>
      <w:r w:rsidR="005D637B">
        <w:t>schemat ändras till ”sambastu”.</w:t>
      </w:r>
      <w:r w:rsidR="003675A7">
        <w:t xml:space="preserve"> </w:t>
      </w:r>
    </w:p>
    <w:p w14:paraId="0E00E20F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52ED0C06" w14:textId="26290FF5" w:rsidR="002F0F35" w:rsidRPr="005D637B" w:rsidRDefault="002F0F35" w:rsidP="003275D7">
      <w:pPr>
        <w:pStyle w:val="Brdtext21"/>
        <w:tabs>
          <w:tab w:val="left" w:pos="709"/>
          <w:tab w:val="left" w:pos="3119"/>
        </w:tabs>
        <w:ind w:left="705" w:hanging="705"/>
        <w:rPr>
          <w:bCs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58</w:t>
      </w:r>
      <w:r w:rsidR="00C43F09">
        <w:rPr>
          <w:b/>
        </w:rPr>
        <w:tab/>
      </w:r>
      <w:r w:rsidR="00C43F09" w:rsidRPr="005D637B">
        <w:rPr>
          <w:b/>
        </w:rPr>
        <w:t>Bokningstelefonen</w:t>
      </w:r>
      <w:r w:rsidR="005D637B" w:rsidRPr="005D637B">
        <w:rPr>
          <w:b/>
        </w:rPr>
        <w:t>.</w:t>
      </w:r>
      <w:r w:rsidR="003275D7" w:rsidRPr="005D637B">
        <w:rPr>
          <w:bCs/>
        </w:rPr>
        <w:t xml:space="preserve"> </w:t>
      </w:r>
      <w:r w:rsidR="005D637B">
        <w:rPr>
          <w:bCs/>
        </w:rPr>
        <w:t>B</w:t>
      </w:r>
      <w:r w:rsidR="00004044">
        <w:rPr>
          <w:bCs/>
        </w:rPr>
        <w:t>eslutar att b</w:t>
      </w:r>
      <w:r w:rsidR="005D637B" w:rsidRPr="005D637B">
        <w:rPr>
          <w:bCs/>
        </w:rPr>
        <w:t>etalning</w:t>
      </w:r>
      <w:r w:rsidR="005D637B">
        <w:rPr>
          <w:bCs/>
        </w:rPr>
        <w:t xml:space="preserve"> skall vara </w:t>
      </w:r>
      <w:r w:rsidR="005D637B" w:rsidRPr="005D637B">
        <w:rPr>
          <w:bCs/>
        </w:rPr>
        <w:t>inkommen innan bokare kan hämta info</w:t>
      </w:r>
      <w:r w:rsidR="00004044">
        <w:rPr>
          <w:bCs/>
        </w:rPr>
        <w:t xml:space="preserve"> och tag</w:t>
      </w:r>
      <w:r w:rsidR="005D637B" w:rsidRPr="005D637B">
        <w:rPr>
          <w:bCs/>
        </w:rPr>
        <w:t>.</w:t>
      </w:r>
      <w:r w:rsidR="005D637B">
        <w:rPr>
          <w:bCs/>
        </w:rPr>
        <w:t xml:space="preserve"> Bokningsdokumenten justerade och godkända. Uthyrningspriserna oförändrade; medlemmar 800 kr och föreningar och företag 1200 kr per två timmar.</w:t>
      </w:r>
      <w:r w:rsidR="005D637B">
        <w:rPr>
          <w:bCs/>
        </w:rPr>
        <w:tab/>
      </w:r>
    </w:p>
    <w:p w14:paraId="6AF33352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0F04B545" w14:textId="34F798CC" w:rsidR="002F0F35" w:rsidRDefault="002F0F35" w:rsidP="00167675">
      <w:pPr>
        <w:pStyle w:val="Brdtext21"/>
        <w:tabs>
          <w:tab w:val="left" w:pos="709"/>
          <w:tab w:val="left" w:pos="3119"/>
        </w:tabs>
        <w:ind w:left="705" w:hanging="705"/>
        <w:rPr>
          <w:bCs/>
          <w:color w:val="FF0000"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59</w:t>
      </w:r>
      <w:r w:rsidR="00C43F09">
        <w:rPr>
          <w:b/>
        </w:rPr>
        <w:tab/>
        <w:t>Övrigt.</w:t>
      </w:r>
      <w:r w:rsidR="00774404">
        <w:rPr>
          <w:b/>
        </w:rPr>
        <w:t xml:space="preserve"> </w:t>
      </w:r>
      <w:r w:rsidR="00004044" w:rsidRPr="00004044">
        <w:rPr>
          <w:bCs/>
        </w:rPr>
        <w:t xml:space="preserve">Noterats att en del rengörings-/städmaterial försvunnit. </w:t>
      </w:r>
      <w:r w:rsidR="00C54706">
        <w:rPr>
          <w:bCs/>
          <w:color w:val="FF0000"/>
        </w:rPr>
        <w:t xml:space="preserve">Pelle skriver ett </w:t>
      </w:r>
      <w:proofErr w:type="gramStart"/>
      <w:r w:rsidR="00C54706">
        <w:rPr>
          <w:bCs/>
          <w:color w:val="FF0000"/>
        </w:rPr>
        <w:t>mail</w:t>
      </w:r>
      <w:proofErr w:type="gramEnd"/>
      <w:r w:rsidR="00C54706">
        <w:rPr>
          <w:bCs/>
          <w:color w:val="FF0000"/>
        </w:rPr>
        <w:t xml:space="preserve"> till alla bastuvärdar att de skall vara uppmärksamma på detta. Lika med </w:t>
      </w:r>
    </w:p>
    <w:p w14:paraId="19ADA0F4" w14:textId="58FE829F" w:rsidR="00C54706" w:rsidRPr="00280769" w:rsidRDefault="00C54706" w:rsidP="00167675">
      <w:pPr>
        <w:pStyle w:val="Brdtext21"/>
        <w:tabs>
          <w:tab w:val="left" w:pos="709"/>
          <w:tab w:val="left" w:pos="3119"/>
        </w:tabs>
        <w:ind w:left="705" w:hanging="705"/>
        <w:rPr>
          <w:bCs/>
          <w:color w:val="FF0000"/>
        </w:rPr>
      </w:pPr>
      <w:r>
        <w:rPr>
          <w:b/>
        </w:rPr>
        <w:tab/>
        <w:t>§ 55.</w:t>
      </w:r>
      <w:bookmarkStart w:id="0" w:name="_GoBack"/>
      <w:bookmarkEnd w:id="0"/>
    </w:p>
    <w:p w14:paraId="42AAE1DF" w14:textId="77777777" w:rsidR="00CD3365" w:rsidRPr="00004044" w:rsidRDefault="00CD3365" w:rsidP="00CD3365">
      <w:pPr>
        <w:pStyle w:val="Brdtext21"/>
        <w:tabs>
          <w:tab w:val="left" w:pos="709"/>
          <w:tab w:val="left" w:pos="3119"/>
        </w:tabs>
        <w:ind w:left="0"/>
        <w:rPr>
          <w:bCs/>
        </w:rPr>
      </w:pPr>
    </w:p>
    <w:p w14:paraId="30A7FEA1" w14:textId="2DFDA135" w:rsidR="00C43F09" w:rsidRDefault="002F0F35" w:rsidP="00004044">
      <w:pPr>
        <w:pStyle w:val="Brdtext21"/>
        <w:tabs>
          <w:tab w:val="left" w:pos="709"/>
          <w:tab w:val="left" w:pos="3119"/>
        </w:tabs>
        <w:ind w:left="705" w:hanging="705"/>
        <w:rPr>
          <w:b/>
        </w:rPr>
      </w:pPr>
      <w:r>
        <w:rPr>
          <w:b/>
        </w:rPr>
        <w:t>§</w:t>
      </w:r>
      <w:r w:rsidR="00C43F09">
        <w:rPr>
          <w:b/>
        </w:rPr>
        <w:t xml:space="preserve"> </w:t>
      </w:r>
      <w:r w:rsidR="00465690">
        <w:rPr>
          <w:b/>
        </w:rPr>
        <w:t>60</w:t>
      </w:r>
      <w:r w:rsidR="00004044">
        <w:rPr>
          <w:b/>
        </w:rPr>
        <w:tab/>
        <w:t>Styrelsen träffas den 12 december på Hamnkrogen och n</w:t>
      </w:r>
      <w:r w:rsidR="00C43F09">
        <w:rPr>
          <w:b/>
        </w:rPr>
        <w:t xml:space="preserve">ästa styrelsemöte </w:t>
      </w:r>
      <w:r w:rsidR="00004044">
        <w:rPr>
          <w:b/>
        </w:rPr>
        <w:t>blir den 25 januari.</w:t>
      </w:r>
    </w:p>
    <w:p w14:paraId="37E03F6E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30EE29BE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3BC41C24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6D785ACE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3D4086D9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6F820FF7" w14:textId="77777777" w:rsidR="0042028A" w:rsidRDefault="0042028A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6BAB6E77" w14:textId="77777777" w:rsidR="0042028A" w:rsidRDefault="0042028A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2AB9AF43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>
        <w:rPr>
          <w:b/>
        </w:rPr>
        <w:t>………………………………                             …………………………………</w:t>
      </w:r>
    </w:p>
    <w:p w14:paraId="308563B3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>
        <w:rPr>
          <w:b/>
        </w:rPr>
        <w:t>Eva Jönsson                                                Per Lindblad</w:t>
      </w:r>
    </w:p>
    <w:p w14:paraId="084E9303" w14:textId="77777777" w:rsidR="00C43F09" w:rsidRDefault="00C43F09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>
        <w:rPr>
          <w:b/>
        </w:rPr>
        <w:t>Sekr.                                                            Ordf.</w:t>
      </w:r>
    </w:p>
    <w:p w14:paraId="496A8A6B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174D0AC8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01A36151" w14:textId="77777777" w:rsidR="002F0F35" w:rsidRDefault="002F0F35" w:rsidP="002F0F35">
      <w:pPr>
        <w:pStyle w:val="Brdtext21"/>
        <w:tabs>
          <w:tab w:val="left" w:pos="709"/>
          <w:tab w:val="left" w:pos="3119"/>
        </w:tabs>
        <w:ind w:left="0"/>
        <w:rPr>
          <w:b/>
        </w:rPr>
      </w:pPr>
    </w:p>
    <w:p w14:paraId="73D91EEA" w14:textId="77777777" w:rsidR="00B97A91" w:rsidRPr="0042028A" w:rsidRDefault="00B97A91" w:rsidP="00B97A91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 w:rsidRPr="00881B75">
        <w:tab/>
      </w:r>
    </w:p>
    <w:p w14:paraId="6B83E394" w14:textId="77777777" w:rsidR="00B97A91" w:rsidRDefault="00B97A91" w:rsidP="00B97A91">
      <w:pPr>
        <w:pStyle w:val="Brdtext21"/>
        <w:tabs>
          <w:tab w:val="left" w:pos="709"/>
          <w:tab w:val="left" w:pos="3119"/>
        </w:tabs>
        <w:ind w:left="709"/>
      </w:pPr>
    </w:p>
    <w:p w14:paraId="3DBE91C9" w14:textId="77777777" w:rsidR="00713C50" w:rsidRDefault="00713C50" w:rsidP="000216FC">
      <w:pPr>
        <w:pStyle w:val="Brdtext21"/>
        <w:tabs>
          <w:tab w:val="left" w:pos="709"/>
          <w:tab w:val="left" w:pos="3119"/>
        </w:tabs>
        <w:ind w:left="0"/>
      </w:pPr>
    </w:p>
    <w:p w14:paraId="52EBB0F2" w14:textId="77777777" w:rsidR="00713C50" w:rsidRDefault="00713C50" w:rsidP="000216FC">
      <w:pPr>
        <w:pStyle w:val="Brdtext21"/>
        <w:tabs>
          <w:tab w:val="left" w:pos="709"/>
          <w:tab w:val="left" w:pos="3119"/>
        </w:tabs>
        <w:ind w:left="0"/>
      </w:pPr>
    </w:p>
    <w:p w14:paraId="36F02774" w14:textId="77777777" w:rsidR="00713C50" w:rsidRPr="00B87297" w:rsidRDefault="00713C50" w:rsidP="000216FC">
      <w:pPr>
        <w:pStyle w:val="Brdtext21"/>
        <w:tabs>
          <w:tab w:val="left" w:pos="709"/>
          <w:tab w:val="left" w:pos="3119"/>
        </w:tabs>
        <w:ind w:left="0"/>
      </w:pPr>
    </w:p>
    <w:p w14:paraId="36266A6D" w14:textId="77777777" w:rsidR="00B87297" w:rsidRPr="00B87297" w:rsidRDefault="00713C50" w:rsidP="00335DCE">
      <w:pPr>
        <w:pStyle w:val="Brdtext21"/>
        <w:tabs>
          <w:tab w:val="left" w:pos="709"/>
          <w:tab w:val="left" w:pos="3119"/>
        </w:tabs>
        <w:ind w:left="0"/>
        <w:rPr>
          <w:b/>
        </w:rPr>
      </w:pPr>
      <w:r>
        <w:rPr>
          <w:b/>
        </w:rPr>
        <w:tab/>
      </w:r>
    </w:p>
    <w:p w14:paraId="7ACDB6E7" w14:textId="77777777" w:rsidR="00B87297" w:rsidRDefault="00B87297" w:rsidP="00335DCE">
      <w:pPr>
        <w:pStyle w:val="Brdtext21"/>
        <w:tabs>
          <w:tab w:val="left" w:pos="709"/>
          <w:tab w:val="left" w:pos="3119"/>
        </w:tabs>
        <w:ind w:left="0"/>
      </w:pPr>
      <w:r>
        <w:tab/>
      </w:r>
    </w:p>
    <w:p w14:paraId="40EEBDEB" w14:textId="77777777" w:rsidR="00326208" w:rsidRPr="00193407" w:rsidRDefault="00326208" w:rsidP="008C30CD">
      <w:pPr>
        <w:pStyle w:val="Formatmall1"/>
        <w:tabs>
          <w:tab w:val="clear" w:pos="2268"/>
          <w:tab w:val="clear" w:pos="3969"/>
          <w:tab w:val="left" w:pos="1418"/>
        </w:tabs>
        <w:ind w:left="1304" w:hanging="1304"/>
        <w:rPr>
          <w:sz w:val="22"/>
          <w:szCs w:val="22"/>
        </w:rPr>
      </w:pPr>
    </w:p>
    <w:sectPr w:rsidR="00326208" w:rsidRPr="00193407" w:rsidSect="00BF3FD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7FF1" w14:textId="77777777" w:rsidR="00D97AE2" w:rsidRDefault="00D97AE2" w:rsidP="00B653F8">
      <w:r>
        <w:separator/>
      </w:r>
    </w:p>
  </w:endnote>
  <w:endnote w:type="continuationSeparator" w:id="0">
    <w:p w14:paraId="6E5D91D8" w14:textId="77777777" w:rsidR="00D97AE2" w:rsidRDefault="00D97AE2" w:rsidP="00B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D8D3" w14:textId="77777777" w:rsidR="00D97AE2" w:rsidRDefault="00D97AE2" w:rsidP="00B653F8">
      <w:r>
        <w:separator/>
      </w:r>
    </w:p>
  </w:footnote>
  <w:footnote w:type="continuationSeparator" w:id="0">
    <w:p w14:paraId="0623F3E4" w14:textId="77777777" w:rsidR="00D97AE2" w:rsidRDefault="00D97AE2" w:rsidP="00B6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A906" w14:textId="77777777" w:rsidR="004E0B46" w:rsidRDefault="004E0B46">
    <w:pPr>
      <w:pStyle w:val="Sidhuvud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D806BA" wp14:editId="5D86D653">
          <wp:simplePos x="0" y="0"/>
          <wp:positionH relativeFrom="column">
            <wp:posOffset>-400050</wp:posOffset>
          </wp:positionH>
          <wp:positionV relativeFrom="paragraph">
            <wp:posOffset>-121920</wp:posOffset>
          </wp:positionV>
          <wp:extent cx="981075" cy="914400"/>
          <wp:effectExtent l="0" t="0" r="9525" b="0"/>
          <wp:wrapSquare wrapText="bothSides"/>
          <wp:docPr id="3" name="Bild 3" descr="KBH_rund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BH_rund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         FÖRENINGEN KVICKBADHUSET</w:t>
    </w:r>
    <w:r>
      <w:rPr>
        <w:b/>
        <w:sz w:val="40"/>
        <w:szCs w:val="40"/>
      </w:rPr>
      <w:br/>
      <w:t xml:space="preserve">          PROTOKOLL</w:t>
    </w:r>
  </w:p>
  <w:p w14:paraId="47340540" w14:textId="77777777" w:rsidR="004E0B46" w:rsidRPr="003539C3" w:rsidRDefault="004E0B46">
    <w:pPr>
      <w:pStyle w:val="Sidhuvud"/>
      <w:rPr>
        <w:b/>
        <w:sz w:val="52"/>
        <w:szCs w:val="52"/>
      </w:rPr>
    </w:pPr>
    <w:r>
      <w:rPr>
        <w:b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2CB"/>
    <w:multiLevelType w:val="hybridMultilevel"/>
    <w:tmpl w:val="EB2A2B2C"/>
    <w:lvl w:ilvl="0" w:tplc="01FA1E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Lucida Bright" w:hAnsi="Lucida Bright" w:hint="default"/>
        <w:b/>
        <w:i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0606A"/>
    <w:multiLevelType w:val="hybridMultilevel"/>
    <w:tmpl w:val="4C6AE51E"/>
    <w:lvl w:ilvl="0" w:tplc="5CB2B0C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5" w:hanging="360"/>
      </w:pPr>
    </w:lvl>
    <w:lvl w:ilvl="2" w:tplc="041D001B" w:tentative="1">
      <w:start w:val="1"/>
      <w:numFmt w:val="lowerRoman"/>
      <w:lvlText w:val="%3."/>
      <w:lvlJc w:val="right"/>
      <w:pPr>
        <w:ind w:left="2805" w:hanging="180"/>
      </w:pPr>
    </w:lvl>
    <w:lvl w:ilvl="3" w:tplc="041D000F" w:tentative="1">
      <w:start w:val="1"/>
      <w:numFmt w:val="decimal"/>
      <w:lvlText w:val="%4."/>
      <w:lvlJc w:val="left"/>
      <w:pPr>
        <w:ind w:left="3525" w:hanging="360"/>
      </w:pPr>
    </w:lvl>
    <w:lvl w:ilvl="4" w:tplc="041D0019" w:tentative="1">
      <w:start w:val="1"/>
      <w:numFmt w:val="lowerLetter"/>
      <w:lvlText w:val="%5."/>
      <w:lvlJc w:val="left"/>
      <w:pPr>
        <w:ind w:left="4245" w:hanging="360"/>
      </w:pPr>
    </w:lvl>
    <w:lvl w:ilvl="5" w:tplc="041D001B" w:tentative="1">
      <w:start w:val="1"/>
      <w:numFmt w:val="lowerRoman"/>
      <w:lvlText w:val="%6."/>
      <w:lvlJc w:val="right"/>
      <w:pPr>
        <w:ind w:left="4965" w:hanging="180"/>
      </w:pPr>
    </w:lvl>
    <w:lvl w:ilvl="6" w:tplc="041D000F" w:tentative="1">
      <w:start w:val="1"/>
      <w:numFmt w:val="decimal"/>
      <w:lvlText w:val="%7."/>
      <w:lvlJc w:val="left"/>
      <w:pPr>
        <w:ind w:left="5685" w:hanging="360"/>
      </w:pPr>
    </w:lvl>
    <w:lvl w:ilvl="7" w:tplc="041D0019" w:tentative="1">
      <w:start w:val="1"/>
      <w:numFmt w:val="lowerLetter"/>
      <w:lvlText w:val="%8."/>
      <w:lvlJc w:val="left"/>
      <w:pPr>
        <w:ind w:left="6405" w:hanging="360"/>
      </w:pPr>
    </w:lvl>
    <w:lvl w:ilvl="8" w:tplc="041D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6164730"/>
    <w:multiLevelType w:val="multilevel"/>
    <w:tmpl w:val="AF48ED92"/>
    <w:lvl w:ilvl="0">
      <w:start w:val="1"/>
      <w:numFmt w:val="decimal"/>
      <w:lvlText w:val="%1."/>
      <w:lvlJc w:val="left"/>
      <w:pPr>
        <w:tabs>
          <w:tab w:val="num" w:pos="57"/>
        </w:tabs>
        <w:ind w:left="1021" w:hanging="1021"/>
      </w:pPr>
      <w:rPr>
        <w:rFonts w:ascii="Lucida Bright" w:hAnsi="Lucida Bright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45F4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5D15318"/>
    <w:multiLevelType w:val="hybridMultilevel"/>
    <w:tmpl w:val="C2189E86"/>
    <w:lvl w:ilvl="0" w:tplc="289668BE">
      <w:start w:val="1"/>
      <w:numFmt w:val="decimal"/>
      <w:lvlText w:val="§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621DE"/>
    <w:multiLevelType w:val="hybridMultilevel"/>
    <w:tmpl w:val="A18888E8"/>
    <w:lvl w:ilvl="0" w:tplc="949CC47E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5" w:hanging="360"/>
      </w:pPr>
    </w:lvl>
    <w:lvl w:ilvl="2" w:tplc="041D001B" w:tentative="1">
      <w:start w:val="1"/>
      <w:numFmt w:val="lowerRoman"/>
      <w:lvlText w:val="%3."/>
      <w:lvlJc w:val="right"/>
      <w:pPr>
        <w:ind w:left="2805" w:hanging="180"/>
      </w:pPr>
    </w:lvl>
    <w:lvl w:ilvl="3" w:tplc="041D000F" w:tentative="1">
      <w:start w:val="1"/>
      <w:numFmt w:val="decimal"/>
      <w:lvlText w:val="%4."/>
      <w:lvlJc w:val="left"/>
      <w:pPr>
        <w:ind w:left="3525" w:hanging="360"/>
      </w:pPr>
    </w:lvl>
    <w:lvl w:ilvl="4" w:tplc="041D0019" w:tentative="1">
      <w:start w:val="1"/>
      <w:numFmt w:val="lowerLetter"/>
      <w:lvlText w:val="%5."/>
      <w:lvlJc w:val="left"/>
      <w:pPr>
        <w:ind w:left="4245" w:hanging="360"/>
      </w:pPr>
    </w:lvl>
    <w:lvl w:ilvl="5" w:tplc="041D001B" w:tentative="1">
      <w:start w:val="1"/>
      <w:numFmt w:val="lowerRoman"/>
      <w:lvlText w:val="%6."/>
      <w:lvlJc w:val="right"/>
      <w:pPr>
        <w:ind w:left="4965" w:hanging="180"/>
      </w:pPr>
    </w:lvl>
    <w:lvl w:ilvl="6" w:tplc="041D000F" w:tentative="1">
      <w:start w:val="1"/>
      <w:numFmt w:val="decimal"/>
      <w:lvlText w:val="%7."/>
      <w:lvlJc w:val="left"/>
      <w:pPr>
        <w:ind w:left="5685" w:hanging="360"/>
      </w:pPr>
    </w:lvl>
    <w:lvl w:ilvl="7" w:tplc="041D0019" w:tentative="1">
      <w:start w:val="1"/>
      <w:numFmt w:val="lowerLetter"/>
      <w:lvlText w:val="%8."/>
      <w:lvlJc w:val="left"/>
      <w:pPr>
        <w:ind w:left="6405" w:hanging="360"/>
      </w:pPr>
    </w:lvl>
    <w:lvl w:ilvl="8" w:tplc="041D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A816CE4"/>
    <w:multiLevelType w:val="hybridMultilevel"/>
    <w:tmpl w:val="C4AA4ECA"/>
    <w:lvl w:ilvl="0" w:tplc="B3C6633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567B7201"/>
    <w:multiLevelType w:val="multilevel"/>
    <w:tmpl w:val="AF504306"/>
    <w:lvl w:ilvl="0">
      <w:start w:val="1"/>
      <w:numFmt w:val="decimal"/>
      <w:lvlText w:val="%1."/>
      <w:lvlJc w:val="left"/>
      <w:pPr>
        <w:tabs>
          <w:tab w:val="num" w:pos="57"/>
        </w:tabs>
        <w:ind w:left="1021" w:hanging="1021"/>
      </w:pPr>
      <w:rPr>
        <w:rFonts w:ascii="Lucida Bright" w:hAnsi="Lucida Bright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B21C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865499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FA"/>
    <w:rsid w:val="00004044"/>
    <w:rsid w:val="0000457B"/>
    <w:rsid w:val="000111FF"/>
    <w:rsid w:val="00013D03"/>
    <w:rsid w:val="000216FC"/>
    <w:rsid w:val="00030960"/>
    <w:rsid w:val="00040206"/>
    <w:rsid w:val="0004160A"/>
    <w:rsid w:val="00044C61"/>
    <w:rsid w:val="00051021"/>
    <w:rsid w:val="00051F80"/>
    <w:rsid w:val="00055857"/>
    <w:rsid w:val="00063B60"/>
    <w:rsid w:val="000806D8"/>
    <w:rsid w:val="00081A01"/>
    <w:rsid w:val="000956C2"/>
    <w:rsid w:val="000A1A63"/>
    <w:rsid w:val="000A3B0F"/>
    <w:rsid w:val="000B1B46"/>
    <w:rsid w:val="000B3878"/>
    <w:rsid w:val="000C3B3D"/>
    <w:rsid w:val="000C74C6"/>
    <w:rsid w:val="000D1C6E"/>
    <w:rsid w:val="000D24AE"/>
    <w:rsid w:val="000D2862"/>
    <w:rsid w:val="000D4E23"/>
    <w:rsid w:val="000E767A"/>
    <w:rsid w:val="00100CF5"/>
    <w:rsid w:val="00121334"/>
    <w:rsid w:val="001262E8"/>
    <w:rsid w:val="00137383"/>
    <w:rsid w:val="001449F0"/>
    <w:rsid w:val="00162E34"/>
    <w:rsid w:val="00167675"/>
    <w:rsid w:val="00167699"/>
    <w:rsid w:val="0017166D"/>
    <w:rsid w:val="0018171D"/>
    <w:rsid w:val="00187CEA"/>
    <w:rsid w:val="00193407"/>
    <w:rsid w:val="00193F5D"/>
    <w:rsid w:val="001B1433"/>
    <w:rsid w:val="001B286D"/>
    <w:rsid w:val="001B42A6"/>
    <w:rsid w:val="001B5D8D"/>
    <w:rsid w:val="001C246C"/>
    <w:rsid w:val="001C3181"/>
    <w:rsid w:val="001C507B"/>
    <w:rsid w:val="001D5E03"/>
    <w:rsid w:val="001E05D2"/>
    <w:rsid w:val="001F3E36"/>
    <w:rsid w:val="001F4C8E"/>
    <w:rsid w:val="001F52A5"/>
    <w:rsid w:val="002044D9"/>
    <w:rsid w:val="002148C7"/>
    <w:rsid w:val="00224A31"/>
    <w:rsid w:val="00231EAE"/>
    <w:rsid w:val="00242B20"/>
    <w:rsid w:val="00242EB9"/>
    <w:rsid w:val="00243244"/>
    <w:rsid w:val="00251786"/>
    <w:rsid w:val="00263892"/>
    <w:rsid w:val="002764A7"/>
    <w:rsid w:val="00280769"/>
    <w:rsid w:val="0028595E"/>
    <w:rsid w:val="002A20F7"/>
    <w:rsid w:val="002A459F"/>
    <w:rsid w:val="002C5CBE"/>
    <w:rsid w:val="002D07CD"/>
    <w:rsid w:val="002D2D1B"/>
    <w:rsid w:val="002D6795"/>
    <w:rsid w:val="002F0F35"/>
    <w:rsid w:val="002F12E4"/>
    <w:rsid w:val="002F176C"/>
    <w:rsid w:val="002F5CBE"/>
    <w:rsid w:val="002F63B5"/>
    <w:rsid w:val="0030299F"/>
    <w:rsid w:val="0030744B"/>
    <w:rsid w:val="00311A90"/>
    <w:rsid w:val="00313F79"/>
    <w:rsid w:val="0031527E"/>
    <w:rsid w:val="003202A3"/>
    <w:rsid w:val="00321091"/>
    <w:rsid w:val="00326208"/>
    <w:rsid w:val="003275D7"/>
    <w:rsid w:val="0033067F"/>
    <w:rsid w:val="00331F3F"/>
    <w:rsid w:val="00333445"/>
    <w:rsid w:val="00335DCE"/>
    <w:rsid w:val="00337340"/>
    <w:rsid w:val="00337E8E"/>
    <w:rsid w:val="003409B5"/>
    <w:rsid w:val="0034205A"/>
    <w:rsid w:val="003437E7"/>
    <w:rsid w:val="003456A0"/>
    <w:rsid w:val="003462D4"/>
    <w:rsid w:val="00346A84"/>
    <w:rsid w:val="0035388D"/>
    <w:rsid w:val="003539C3"/>
    <w:rsid w:val="00355C17"/>
    <w:rsid w:val="00366D25"/>
    <w:rsid w:val="003675A7"/>
    <w:rsid w:val="0037504E"/>
    <w:rsid w:val="00380FB8"/>
    <w:rsid w:val="0039025F"/>
    <w:rsid w:val="00397B89"/>
    <w:rsid w:val="003B4BD4"/>
    <w:rsid w:val="003B6129"/>
    <w:rsid w:val="003B63A5"/>
    <w:rsid w:val="003B6B49"/>
    <w:rsid w:val="00411024"/>
    <w:rsid w:val="004121FA"/>
    <w:rsid w:val="00414821"/>
    <w:rsid w:val="00415B77"/>
    <w:rsid w:val="00416E02"/>
    <w:rsid w:val="0042028A"/>
    <w:rsid w:val="00431892"/>
    <w:rsid w:val="00432BA4"/>
    <w:rsid w:val="00435A33"/>
    <w:rsid w:val="004406AC"/>
    <w:rsid w:val="00460E73"/>
    <w:rsid w:val="00465690"/>
    <w:rsid w:val="0049261C"/>
    <w:rsid w:val="00495FC8"/>
    <w:rsid w:val="004979E9"/>
    <w:rsid w:val="004B6999"/>
    <w:rsid w:val="004B69BA"/>
    <w:rsid w:val="004B732A"/>
    <w:rsid w:val="004D5ECE"/>
    <w:rsid w:val="004D6926"/>
    <w:rsid w:val="004E0B46"/>
    <w:rsid w:val="004E2BA7"/>
    <w:rsid w:val="0050152A"/>
    <w:rsid w:val="0050300A"/>
    <w:rsid w:val="005133E8"/>
    <w:rsid w:val="005157CF"/>
    <w:rsid w:val="00525385"/>
    <w:rsid w:val="0053498C"/>
    <w:rsid w:val="00543947"/>
    <w:rsid w:val="005439A3"/>
    <w:rsid w:val="005473F8"/>
    <w:rsid w:val="00551758"/>
    <w:rsid w:val="005866BF"/>
    <w:rsid w:val="0058701E"/>
    <w:rsid w:val="005954FF"/>
    <w:rsid w:val="00595ACC"/>
    <w:rsid w:val="005A2AAC"/>
    <w:rsid w:val="005A4E26"/>
    <w:rsid w:val="005A4E6B"/>
    <w:rsid w:val="005A661B"/>
    <w:rsid w:val="005C2D95"/>
    <w:rsid w:val="005C33DC"/>
    <w:rsid w:val="005C3946"/>
    <w:rsid w:val="005D3A00"/>
    <w:rsid w:val="005D3F3D"/>
    <w:rsid w:val="005D637B"/>
    <w:rsid w:val="005E4A17"/>
    <w:rsid w:val="005F20A1"/>
    <w:rsid w:val="00602DE6"/>
    <w:rsid w:val="00604965"/>
    <w:rsid w:val="006114A5"/>
    <w:rsid w:val="006239B9"/>
    <w:rsid w:val="00626A70"/>
    <w:rsid w:val="00657DFF"/>
    <w:rsid w:val="00671E44"/>
    <w:rsid w:val="00673DD3"/>
    <w:rsid w:val="00675093"/>
    <w:rsid w:val="0068230A"/>
    <w:rsid w:val="006900AE"/>
    <w:rsid w:val="00697DAD"/>
    <w:rsid w:val="006A49AD"/>
    <w:rsid w:val="006A769E"/>
    <w:rsid w:val="006B5548"/>
    <w:rsid w:val="006C0608"/>
    <w:rsid w:val="006C298E"/>
    <w:rsid w:val="006C5E57"/>
    <w:rsid w:val="006D449F"/>
    <w:rsid w:val="006F04AE"/>
    <w:rsid w:val="00700DA6"/>
    <w:rsid w:val="00701294"/>
    <w:rsid w:val="007027C5"/>
    <w:rsid w:val="00706A2F"/>
    <w:rsid w:val="00713C50"/>
    <w:rsid w:val="007247ED"/>
    <w:rsid w:val="00724EC0"/>
    <w:rsid w:val="007344E2"/>
    <w:rsid w:val="00744739"/>
    <w:rsid w:val="0075032E"/>
    <w:rsid w:val="00753532"/>
    <w:rsid w:val="00774404"/>
    <w:rsid w:val="00776596"/>
    <w:rsid w:val="00783648"/>
    <w:rsid w:val="00791136"/>
    <w:rsid w:val="007937BC"/>
    <w:rsid w:val="007969A3"/>
    <w:rsid w:val="007971DE"/>
    <w:rsid w:val="007A0327"/>
    <w:rsid w:val="007A53E8"/>
    <w:rsid w:val="007A5DF9"/>
    <w:rsid w:val="007C1485"/>
    <w:rsid w:val="007D1C73"/>
    <w:rsid w:val="007E2A5A"/>
    <w:rsid w:val="007F27BB"/>
    <w:rsid w:val="00801031"/>
    <w:rsid w:val="008144A3"/>
    <w:rsid w:val="00821FE2"/>
    <w:rsid w:val="00821FEC"/>
    <w:rsid w:val="008300A1"/>
    <w:rsid w:val="00833C53"/>
    <w:rsid w:val="00840470"/>
    <w:rsid w:val="00843680"/>
    <w:rsid w:val="00856592"/>
    <w:rsid w:val="00857FAF"/>
    <w:rsid w:val="0087081D"/>
    <w:rsid w:val="00871A83"/>
    <w:rsid w:val="00871BE8"/>
    <w:rsid w:val="0087402C"/>
    <w:rsid w:val="00881B75"/>
    <w:rsid w:val="00891BDB"/>
    <w:rsid w:val="008951F0"/>
    <w:rsid w:val="0089557A"/>
    <w:rsid w:val="008A4776"/>
    <w:rsid w:val="008B6C2F"/>
    <w:rsid w:val="008C1000"/>
    <w:rsid w:val="008C30CD"/>
    <w:rsid w:val="008D08A6"/>
    <w:rsid w:val="008D32F3"/>
    <w:rsid w:val="008E330D"/>
    <w:rsid w:val="008E3D9C"/>
    <w:rsid w:val="008E5825"/>
    <w:rsid w:val="00901C43"/>
    <w:rsid w:val="00902C4E"/>
    <w:rsid w:val="00912B6F"/>
    <w:rsid w:val="00914506"/>
    <w:rsid w:val="0093169F"/>
    <w:rsid w:val="00931E42"/>
    <w:rsid w:val="00932B9F"/>
    <w:rsid w:val="0093302A"/>
    <w:rsid w:val="00935F54"/>
    <w:rsid w:val="00964677"/>
    <w:rsid w:val="0098357F"/>
    <w:rsid w:val="00983D15"/>
    <w:rsid w:val="0099599F"/>
    <w:rsid w:val="00996AC5"/>
    <w:rsid w:val="009A22B3"/>
    <w:rsid w:val="009A43B7"/>
    <w:rsid w:val="009B54C0"/>
    <w:rsid w:val="009B73FE"/>
    <w:rsid w:val="009D528E"/>
    <w:rsid w:val="009E20ED"/>
    <w:rsid w:val="009F5CAA"/>
    <w:rsid w:val="00A03548"/>
    <w:rsid w:val="00A03646"/>
    <w:rsid w:val="00A06B1C"/>
    <w:rsid w:val="00A07D40"/>
    <w:rsid w:val="00A26B7C"/>
    <w:rsid w:val="00A3016C"/>
    <w:rsid w:val="00A34A7F"/>
    <w:rsid w:val="00A35013"/>
    <w:rsid w:val="00A45CA1"/>
    <w:rsid w:val="00A67FD6"/>
    <w:rsid w:val="00A71757"/>
    <w:rsid w:val="00A81F6C"/>
    <w:rsid w:val="00A8200E"/>
    <w:rsid w:val="00A83273"/>
    <w:rsid w:val="00A846FC"/>
    <w:rsid w:val="00A8541E"/>
    <w:rsid w:val="00A87560"/>
    <w:rsid w:val="00A87ABA"/>
    <w:rsid w:val="00A935BE"/>
    <w:rsid w:val="00A968F9"/>
    <w:rsid w:val="00AC0E1F"/>
    <w:rsid w:val="00AE246A"/>
    <w:rsid w:val="00AF559B"/>
    <w:rsid w:val="00AF69F6"/>
    <w:rsid w:val="00B03269"/>
    <w:rsid w:val="00B03FB3"/>
    <w:rsid w:val="00B04BA5"/>
    <w:rsid w:val="00B06E64"/>
    <w:rsid w:val="00B1419A"/>
    <w:rsid w:val="00B222F0"/>
    <w:rsid w:val="00B229D2"/>
    <w:rsid w:val="00B276B6"/>
    <w:rsid w:val="00B27A98"/>
    <w:rsid w:val="00B31E7A"/>
    <w:rsid w:val="00B3208E"/>
    <w:rsid w:val="00B32BA3"/>
    <w:rsid w:val="00B442AE"/>
    <w:rsid w:val="00B50795"/>
    <w:rsid w:val="00B5192C"/>
    <w:rsid w:val="00B62861"/>
    <w:rsid w:val="00B653F8"/>
    <w:rsid w:val="00B74795"/>
    <w:rsid w:val="00B75F31"/>
    <w:rsid w:val="00B8714B"/>
    <w:rsid w:val="00B87297"/>
    <w:rsid w:val="00B93029"/>
    <w:rsid w:val="00B97A91"/>
    <w:rsid w:val="00BA1669"/>
    <w:rsid w:val="00BA355E"/>
    <w:rsid w:val="00BB21F7"/>
    <w:rsid w:val="00BC0C29"/>
    <w:rsid w:val="00BC29B9"/>
    <w:rsid w:val="00BD02F2"/>
    <w:rsid w:val="00BD2377"/>
    <w:rsid w:val="00BD4C51"/>
    <w:rsid w:val="00BD6A8F"/>
    <w:rsid w:val="00BF0874"/>
    <w:rsid w:val="00BF3FDC"/>
    <w:rsid w:val="00BF7205"/>
    <w:rsid w:val="00C0359F"/>
    <w:rsid w:val="00C102C2"/>
    <w:rsid w:val="00C231D6"/>
    <w:rsid w:val="00C25AEA"/>
    <w:rsid w:val="00C2617D"/>
    <w:rsid w:val="00C278D5"/>
    <w:rsid w:val="00C303B5"/>
    <w:rsid w:val="00C40880"/>
    <w:rsid w:val="00C43F09"/>
    <w:rsid w:val="00C50621"/>
    <w:rsid w:val="00C54706"/>
    <w:rsid w:val="00C61E81"/>
    <w:rsid w:val="00C65663"/>
    <w:rsid w:val="00C717B7"/>
    <w:rsid w:val="00C73E9A"/>
    <w:rsid w:val="00C74CDA"/>
    <w:rsid w:val="00C75488"/>
    <w:rsid w:val="00C77EDD"/>
    <w:rsid w:val="00C94BBB"/>
    <w:rsid w:val="00CA562E"/>
    <w:rsid w:val="00CB0AAD"/>
    <w:rsid w:val="00CB36A5"/>
    <w:rsid w:val="00CB3CAC"/>
    <w:rsid w:val="00CD3365"/>
    <w:rsid w:val="00CD3F32"/>
    <w:rsid w:val="00CD5700"/>
    <w:rsid w:val="00CD6FE6"/>
    <w:rsid w:val="00CE486B"/>
    <w:rsid w:val="00CE6F58"/>
    <w:rsid w:val="00CF425E"/>
    <w:rsid w:val="00D014B6"/>
    <w:rsid w:val="00D0227C"/>
    <w:rsid w:val="00D2556B"/>
    <w:rsid w:val="00D37239"/>
    <w:rsid w:val="00D40B07"/>
    <w:rsid w:val="00D53E3F"/>
    <w:rsid w:val="00D604CC"/>
    <w:rsid w:val="00D615CA"/>
    <w:rsid w:val="00D64B99"/>
    <w:rsid w:val="00D768D0"/>
    <w:rsid w:val="00D76D8D"/>
    <w:rsid w:val="00D81576"/>
    <w:rsid w:val="00D9437C"/>
    <w:rsid w:val="00D97AE2"/>
    <w:rsid w:val="00DA1AC2"/>
    <w:rsid w:val="00DA2077"/>
    <w:rsid w:val="00DA2A52"/>
    <w:rsid w:val="00DB6D47"/>
    <w:rsid w:val="00DB7E0B"/>
    <w:rsid w:val="00DC37DF"/>
    <w:rsid w:val="00DC4B22"/>
    <w:rsid w:val="00DC51DB"/>
    <w:rsid w:val="00DD2770"/>
    <w:rsid w:val="00DE5E66"/>
    <w:rsid w:val="00DE65F9"/>
    <w:rsid w:val="00DF30B4"/>
    <w:rsid w:val="00DF51CF"/>
    <w:rsid w:val="00E2093C"/>
    <w:rsid w:val="00E3291E"/>
    <w:rsid w:val="00E32EA8"/>
    <w:rsid w:val="00E33ED5"/>
    <w:rsid w:val="00E35616"/>
    <w:rsid w:val="00E36EF2"/>
    <w:rsid w:val="00E37C79"/>
    <w:rsid w:val="00E43EC7"/>
    <w:rsid w:val="00E45F66"/>
    <w:rsid w:val="00E54A25"/>
    <w:rsid w:val="00E66ADE"/>
    <w:rsid w:val="00E72CC0"/>
    <w:rsid w:val="00E7671C"/>
    <w:rsid w:val="00E7734C"/>
    <w:rsid w:val="00E906D8"/>
    <w:rsid w:val="00E91D93"/>
    <w:rsid w:val="00E9350B"/>
    <w:rsid w:val="00E977DC"/>
    <w:rsid w:val="00E978F2"/>
    <w:rsid w:val="00EB6CB9"/>
    <w:rsid w:val="00EC1F32"/>
    <w:rsid w:val="00EC7274"/>
    <w:rsid w:val="00EF6DFB"/>
    <w:rsid w:val="00F050ED"/>
    <w:rsid w:val="00F1684F"/>
    <w:rsid w:val="00F16875"/>
    <w:rsid w:val="00F3516F"/>
    <w:rsid w:val="00F351A4"/>
    <w:rsid w:val="00F36423"/>
    <w:rsid w:val="00F36B90"/>
    <w:rsid w:val="00F463A6"/>
    <w:rsid w:val="00F74943"/>
    <w:rsid w:val="00F77168"/>
    <w:rsid w:val="00F832C2"/>
    <w:rsid w:val="00F904DC"/>
    <w:rsid w:val="00F913D1"/>
    <w:rsid w:val="00F9471D"/>
    <w:rsid w:val="00FA0DA6"/>
    <w:rsid w:val="00FA7B9E"/>
    <w:rsid w:val="00FB33D9"/>
    <w:rsid w:val="00FB3EBA"/>
    <w:rsid w:val="00FD460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9743E"/>
  <w15:docId w15:val="{583B787F-5817-4918-8FB0-BFC5776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9B9"/>
    <w:pPr>
      <w:overflowPunct w:val="0"/>
      <w:autoSpaceDE w:val="0"/>
      <w:autoSpaceDN w:val="0"/>
      <w:adjustRightInd w:val="0"/>
      <w:textAlignment w:val="baseline"/>
    </w:pPr>
    <w:rPr>
      <w:rFonts w:ascii="Lucida Bright" w:eastAsia="Times New Roman" w:hAnsi="Lucida Bright"/>
    </w:rPr>
  </w:style>
  <w:style w:type="paragraph" w:styleId="Rubrik2">
    <w:name w:val="heading 2"/>
    <w:basedOn w:val="Normal"/>
    <w:next w:val="Normal"/>
    <w:qFormat/>
    <w:rsid w:val="006239B9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539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539C3"/>
    <w:pPr>
      <w:tabs>
        <w:tab w:val="center" w:pos="4536"/>
        <w:tab w:val="right" w:pos="9072"/>
      </w:tabs>
    </w:pPr>
  </w:style>
  <w:style w:type="paragraph" w:customStyle="1" w:styleId="Brdtextmedindrag21">
    <w:name w:val="Brödtext med indrag 21"/>
    <w:basedOn w:val="Normal"/>
    <w:rsid w:val="006239B9"/>
    <w:pPr>
      <w:ind w:left="2608" w:hanging="2608"/>
    </w:pPr>
    <w:rPr>
      <w:sz w:val="22"/>
    </w:rPr>
  </w:style>
  <w:style w:type="paragraph" w:customStyle="1" w:styleId="Brdtext21">
    <w:name w:val="Brödtext 21"/>
    <w:basedOn w:val="Normal"/>
    <w:rsid w:val="006239B9"/>
    <w:pPr>
      <w:ind w:left="3119"/>
    </w:pPr>
    <w:rPr>
      <w:sz w:val="22"/>
    </w:rPr>
  </w:style>
  <w:style w:type="paragraph" w:styleId="Brdtext">
    <w:name w:val="Body Text"/>
    <w:basedOn w:val="Normal"/>
    <w:rsid w:val="006239B9"/>
    <w:rPr>
      <w:b/>
      <w:noProof/>
      <w:sz w:val="24"/>
    </w:rPr>
  </w:style>
  <w:style w:type="paragraph" w:customStyle="1" w:styleId="Formatmall1">
    <w:name w:val="Formatmall1"/>
    <w:basedOn w:val="Normal"/>
    <w:rsid w:val="006239B9"/>
    <w:pPr>
      <w:tabs>
        <w:tab w:val="left" w:pos="2268"/>
        <w:tab w:val="left" w:pos="3969"/>
      </w:tabs>
    </w:pPr>
  </w:style>
  <w:style w:type="table" w:styleId="Tabellrutnt">
    <w:name w:val="Table Grid"/>
    <w:basedOn w:val="Normaltabell"/>
    <w:rsid w:val="006239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E3D9C"/>
    <w:rPr>
      <w:rFonts w:ascii="Tahoma" w:hAnsi="Tahoma" w:cs="Tahoma"/>
      <w:sz w:val="16"/>
      <w:szCs w:val="16"/>
    </w:rPr>
  </w:style>
  <w:style w:type="table" w:styleId="Enkeltabell1">
    <w:name w:val="Table Simple 1"/>
    <w:basedOn w:val="Normaltabell"/>
    <w:rsid w:val="00D255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2A70-C6A1-42C0-925B-B268B6FA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Jönsson Eva - VOF</dc:creator>
  <cp:lastModifiedBy>per lindblad</cp:lastModifiedBy>
  <cp:revision>3</cp:revision>
  <cp:lastPrinted>2019-11-20T11:04:00Z</cp:lastPrinted>
  <dcterms:created xsi:type="dcterms:W3CDTF">2019-11-22T14:17:00Z</dcterms:created>
  <dcterms:modified xsi:type="dcterms:W3CDTF">2019-11-23T08:20:00Z</dcterms:modified>
</cp:coreProperties>
</file>